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E57" w:rsidRDefault="00AC6E8F" w:rsidP="00AC6E8F">
      <w:pPr>
        <w:jc w:val="center"/>
        <w:rPr>
          <w:b/>
          <w:color w:val="000000" w:themeColor="text1"/>
        </w:rPr>
      </w:pPr>
      <w:r>
        <w:rPr>
          <w:noProof/>
        </w:rPr>
        <w:drawing>
          <wp:inline distT="0" distB="0" distL="0" distR="0" wp14:anchorId="0186D620" wp14:editId="2CD12FEA">
            <wp:extent cx="1696541" cy="2097625"/>
            <wp:effectExtent l="0" t="0" r="0" b="0"/>
            <wp:docPr id="5125" name="Picture 2">
              <a:extLst xmlns:a="http://schemas.openxmlformats.org/drawingml/2006/main">
                <a:ext uri="{FF2B5EF4-FFF2-40B4-BE49-F238E27FC236}">
                  <a16:creationId xmlns:a16="http://schemas.microsoft.com/office/drawing/2014/main" id="{102E8745-E5C0-4B7B-AFEE-526BA082DD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5" name="Picture 2">
                      <a:extLst>
                        <a:ext uri="{FF2B5EF4-FFF2-40B4-BE49-F238E27FC236}">
                          <a16:creationId xmlns:a16="http://schemas.microsoft.com/office/drawing/2014/main" id="{102E8745-E5C0-4B7B-AFEE-526BA082DD66}"/>
                        </a:ext>
                      </a:extLst>
                    </pic:cNvPr>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696541" cy="2097625"/>
                    </a:xfrm>
                    <a:prstGeom prst="rect">
                      <a:avLst/>
                    </a:prstGeom>
                    <a:noFill/>
                    <a:ln>
                      <a:noFill/>
                    </a:ln>
                    <a:extLst/>
                  </pic:spPr>
                </pic:pic>
              </a:graphicData>
            </a:graphic>
          </wp:inline>
        </w:drawing>
      </w:r>
      <w:r w:rsidR="00711E57">
        <w:rPr>
          <w:b/>
          <w:color w:val="000000" w:themeColor="text1"/>
        </w:rPr>
        <w:br/>
      </w:r>
    </w:p>
    <w:p w:rsidR="00711E57" w:rsidRPr="00CA5E19" w:rsidRDefault="00711E57" w:rsidP="00E52A7A">
      <w:pPr>
        <w:jc w:val="center"/>
        <w:rPr>
          <w:b/>
          <w:color w:val="000000" w:themeColor="text1"/>
        </w:rPr>
      </w:pPr>
      <w:r>
        <w:rPr>
          <w:b/>
          <w:noProof/>
          <w:color w:val="000000" w:themeColor="text1"/>
        </w:rPr>
        <w:drawing>
          <wp:inline distT="0" distB="0" distL="0" distR="0">
            <wp:extent cx="5532120" cy="1257139"/>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eattle WA 2.png"/>
                    <pic:cNvPicPr/>
                  </pic:nvPicPr>
                  <pic:blipFill>
                    <a:blip r:embed="rId8">
                      <a:extLst>
                        <a:ext uri="{28A0092B-C50C-407E-A947-70E740481C1C}">
                          <a14:useLocalDpi xmlns:a14="http://schemas.microsoft.com/office/drawing/2010/main" val="0"/>
                        </a:ext>
                      </a:extLst>
                    </a:blip>
                    <a:stretch>
                      <a:fillRect/>
                    </a:stretch>
                  </pic:blipFill>
                  <pic:spPr>
                    <a:xfrm>
                      <a:off x="0" y="0"/>
                      <a:ext cx="5560589" cy="1263608"/>
                    </a:xfrm>
                    <a:prstGeom prst="rect">
                      <a:avLst/>
                    </a:prstGeom>
                  </pic:spPr>
                </pic:pic>
              </a:graphicData>
            </a:graphic>
          </wp:inline>
        </w:drawing>
      </w:r>
    </w:p>
    <w:p w:rsidR="00CA7A41" w:rsidRDefault="00CA7A41" w:rsidP="00CA7A41">
      <w:pPr>
        <w:rPr>
          <w:b/>
          <w:sz w:val="21"/>
          <w:szCs w:val="21"/>
        </w:rPr>
      </w:pPr>
      <w:r>
        <w:rPr>
          <w:b/>
          <w:sz w:val="21"/>
          <w:szCs w:val="21"/>
        </w:rPr>
        <w:t xml:space="preserve">Register At: </w:t>
      </w:r>
      <w:hyperlink r:id="rId9" w:history="1">
        <w:r w:rsidR="00DB32CC" w:rsidRPr="00486196">
          <w:rPr>
            <w:rStyle w:val="Hyperlink"/>
            <w:sz w:val="21"/>
            <w:szCs w:val="21"/>
          </w:rPr>
          <w:t>https://www.wastateshrm2019conference.org/</w:t>
        </w:r>
      </w:hyperlink>
    </w:p>
    <w:p w:rsidR="00CA7A41" w:rsidRPr="00092228" w:rsidRDefault="00CA7A41" w:rsidP="00CA7A41">
      <w:pPr>
        <w:pStyle w:val="NormalWeb"/>
        <w:shd w:val="clear" w:color="auto" w:fill="FFFFFF"/>
        <w:spacing w:before="0" w:beforeAutospacing="0" w:after="336" w:afterAutospacing="0" w:line="293" w:lineRule="atLeast"/>
        <w:rPr>
          <w:rFonts w:ascii="Calibri" w:hAnsi="Calibri" w:cs="Arial"/>
          <w:color w:val="111111"/>
          <w:sz w:val="21"/>
          <w:szCs w:val="21"/>
        </w:rPr>
      </w:pPr>
      <w:r>
        <w:rPr>
          <w:rFonts w:ascii="Calibri" w:hAnsi="Calibri" w:cs="Arial"/>
          <w:color w:val="111111"/>
          <w:sz w:val="21"/>
          <w:szCs w:val="21"/>
        </w:rPr>
        <w:t>Washington State SHRM’s conference brings acclaimed employment law attorneys, national speakers and SHRM experts to the podium delivering powerful and impactful presentations on ever changing employment laws and legislative issues, as well as the role of HR practitioners and business leaders in these unique times.</w:t>
      </w:r>
    </w:p>
    <w:p w:rsidR="00CA7A41" w:rsidRPr="00711E57" w:rsidRDefault="00CA7A41" w:rsidP="00CA7A41">
      <w:pPr>
        <w:rPr>
          <w:color w:val="000000" w:themeColor="text1"/>
          <w:sz w:val="21"/>
          <w:szCs w:val="21"/>
        </w:rPr>
      </w:pPr>
      <w:r w:rsidRPr="00711E57">
        <w:rPr>
          <w:color w:val="000000" w:themeColor="text1"/>
          <w:sz w:val="21"/>
          <w:szCs w:val="21"/>
        </w:rPr>
        <w:t>Washington State Human Resources Council extends an invitation to join us in Seattle, Washington for</w:t>
      </w:r>
      <w:r w:rsidRPr="00711E57">
        <w:rPr>
          <w:b/>
          <w:i/>
          <w:color w:val="000000" w:themeColor="text1"/>
          <w:sz w:val="21"/>
          <w:szCs w:val="21"/>
        </w:rPr>
        <w:t xml:space="preserve"> Washington State Employment Law &amp; Human Resources Conference. </w:t>
      </w:r>
      <w:r w:rsidR="00711E57" w:rsidRPr="00711E57">
        <w:rPr>
          <w:b/>
          <w:i/>
          <w:color w:val="000000" w:themeColor="text1"/>
          <w:sz w:val="21"/>
          <w:szCs w:val="21"/>
        </w:rPr>
        <w:t xml:space="preserve"> </w:t>
      </w:r>
      <w:r w:rsidR="00711E57" w:rsidRPr="00711E57">
        <w:rPr>
          <w:color w:val="000000" w:themeColor="text1"/>
          <w:sz w:val="21"/>
          <w:szCs w:val="21"/>
        </w:rPr>
        <w:t xml:space="preserve">Please visit </w:t>
      </w:r>
      <w:hyperlink r:id="rId10" w:history="1">
        <w:r w:rsidR="00DB32CC" w:rsidRPr="00486196">
          <w:rPr>
            <w:rStyle w:val="Hyperlink"/>
            <w:sz w:val="21"/>
            <w:szCs w:val="21"/>
          </w:rPr>
          <w:t>https://www.wastateshrm2019conference.org/</w:t>
        </w:r>
      </w:hyperlink>
      <w:r w:rsidR="00AC6E8F">
        <w:rPr>
          <w:color w:val="000000" w:themeColor="text1"/>
          <w:sz w:val="21"/>
          <w:szCs w:val="21"/>
        </w:rPr>
        <w:t xml:space="preserve"> </w:t>
      </w:r>
      <w:r w:rsidR="00711E57">
        <w:rPr>
          <w:color w:val="000000" w:themeColor="text1"/>
          <w:sz w:val="21"/>
          <w:szCs w:val="21"/>
        </w:rPr>
        <w:t xml:space="preserve"> </w:t>
      </w:r>
      <w:r w:rsidRPr="00711E57">
        <w:rPr>
          <w:color w:val="000000" w:themeColor="text1"/>
          <w:sz w:val="21"/>
          <w:szCs w:val="21"/>
        </w:rPr>
        <w:t>to see additional information and to register.</w:t>
      </w:r>
    </w:p>
    <w:p w:rsidR="00CA7A41" w:rsidRPr="00CA7A41" w:rsidRDefault="00711E57" w:rsidP="00CA7A41">
      <w:pPr>
        <w:jc w:val="center"/>
        <w:rPr>
          <w:b/>
          <w:i/>
          <w:color w:val="C00000"/>
          <w:sz w:val="24"/>
          <w:szCs w:val="24"/>
        </w:rPr>
      </w:pPr>
      <w:r>
        <w:rPr>
          <w:b/>
          <w:noProof/>
          <w:color w:val="000000" w:themeColor="text1"/>
        </w:rPr>
        <w:drawing>
          <wp:inline distT="0" distB="0" distL="0" distR="0" wp14:anchorId="2B27D31A" wp14:editId="31DA447E">
            <wp:extent cx="1729740" cy="551122"/>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AELHRA #.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44676" cy="587742"/>
                    </a:xfrm>
                    <a:prstGeom prst="rect">
                      <a:avLst/>
                    </a:prstGeom>
                  </pic:spPr>
                </pic:pic>
              </a:graphicData>
            </a:graphic>
          </wp:inline>
        </w:drawing>
      </w:r>
    </w:p>
    <w:p w:rsidR="00E52A7A" w:rsidRDefault="00CA7A41" w:rsidP="00711E57">
      <w:pPr>
        <w:rPr>
          <w:sz w:val="21"/>
          <w:szCs w:val="21"/>
        </w:rPr>
      </w:pPr>
      <w:r>
        <w:rPr>
          <w:sz w:val="21"/>
          <w:szCs w:val="21"/>
        </w:rPr>
        <w:t xml:space="preserve">The Conference offers </w:t>
      </w:r>
      <w:r w:rsidR="00921E65">
        <w:rPr>
          <w:sz w:val="21"/>
          <w:szCs w:val="21"/>
        </w:rPr>
        <w:t>four tracks that cover Recruiting</w:t>
      </w:r>
      <w:r>
        <w:rPr>
          <w:sz w:val="21"/>
          <w:szCs w:val="21"/>
        </w:rPr>
        <w:t>,</w:t>
      </w:r>
      <w:r w:rsidR="00921E65">
        <w:rPr>
          <w:sz w:val="21"/>
          <w:szCs w:val="21"/>
        </w:rPr>
        <w:t xml:space="preserve"> Technology,</w:t>
      </w:r>
      <w:r>
        <w:rPr>
          <w:sz w:val="21"/>
          <w:szCs w:val="21"/>
        </w:rPr>
        <w:t xml:space="preserve"> Legal, and HR Generalist and a </w:t>
      </w:r>
      <w:r w:rsidRPr="001C545A">
        <w:rPr>
          <w:b/>
          <w:i/>
          <w:sz w:val="21"/>
          <w:szCs w:val="21"/>
        </w:rPr>
        <w:t>Senior HR Professional</w:t>
      </w:r>
      <w:r>
        <w:rPr>
          <w:sz w:val="21"/>
          <w:szCs w:val="21"/>
        </w:rPr>
        <w:t xml:space="preserve"> track.  Other features include two pre-conference webinars and three keynote speakers.  </w:t>
      </w:r>
    </w:p>
    <w:p w:rsidR="00E52A7A" w:rsidRPr="00E52A7A" w:rsidRDefault="00E52A7A" w:rsidP="00E52A7A">
      <w:pPr>
        <w:rPr>
          <w:lang w:val="en"/>
        </w:rPr>
      </w:pPr>
      <w:r w:rsidRPr="00E52A7A">
        <w:rPr>
          <w:lang w:val="en"/>
        </w:rPr>
        <w:t xml:space="preserve">To provide Washington State SHRM Members with content that delivers professional development and continued support of excellence in Human Resources; each of the sessions </w:t>
      </w:r>
      <w:r w:rsidR="00DB32CC">
        <w:rPr>
          <w:lang w:val="en"/>
        </w:rPr>
        <w:t xml:space="preserve">including preconference webinars will be pre-approved for both SHRM CP/SCP </w:t>
      </w:r>
      <w:r w:rsidRPr="00E52A7A">
        <w:rPr>
          <w:lang w:val="en"/>
        </w:rPr>
        <w:t>professional develo</w:t>
      </w:r>
      <w:bookmarkStart w:id="0" w:name="_GoBack"/>
      <w:bookmarkEnd w:id="0"/>
      <w:r w:rsidRPr="00E52A7A">
        <w:rPr>
          <w:lang w:val="en"/>
        </w:rPr>
        <w:t>pment credits and HRCI recertification credits.</w:t>
      </w:r>
      <w:r>
        <w:rPr>
          <w:lang w:val="en"/>
        </w:rPr>
        <w:t xml:space="preserve">  </w:t>
      </w:r>
    </w:p>
    <w:p w:rsidR="00E52A7A" w:rsidRPr="00E52A7A" w:rsidRDefault="00E52A7A" w:rsidP="00711E57">
      <w:pPr>
        <w:rPr>
          <w:lang w:val="en"/>
        </w:rPr>
      </w:pPr>
      <w:r w:rsidRPr="00E52A7A">
        <w:rPr>
          <w:lang w:val="en"/>
        </w:rPr>
        <w:t>Attendees can also request Legal CLE’s by providing their Washington State Bar number at registration.</w:t>
      </w:r>
    </w:p>
    <w:p w:rsidR="00CA7A41" w:rsidRDefault="00CA7A41" w:rsidP="00CA7A41">
      <w:pPr>
        <w:spacing w:after="336" w:line="240" w:lineRule="auto"/>
        <w:rPr>
          <w:rFonts w:cs="Helvetica"/>
          <w:color w:val="222222"/>
          <w:sz w:val="21"/>
          <w:szCs w:val="21"/>
          <w:shd w:val="clear" w:color="auto" w:fill="FFFFFF"/>
        </w:rPr>
      </w:pPr>
      <w:r w:rsidRPr="00092228">
        <w:rPr>
          <w:rFonts w:cs="Helvetica"/>
          <w:b/>
          <w:color w:val="222222"/>
          <w:sz w:val="21"/>
          <w:szCs w:val="21"/>
          <w:shd w:val="clear" w:color="auto" w:fill="FFFFFF"/>
        </w:rPr>
        <w:t>Questions?</w:t>
      </w:r>
      <w:r w:rsidRPr="00092228">
        <w:rPr>
          <w:rFonts w:cs="Helvetica"/>
          <w:color w:val="222222"/>
          <w:sz w:val="21"/>
          <w:szCs w:val="21"/>
          <w:shd w:val="clear" w:color="auto" w:fill="FFFFFF"/>
        </w:rPr>
        <w:t xml:space="preserve"> Email </w:t>
      </w:r>
      <w:r w:rsidR="00DB32CC">
        <w:rPr>
          <w:rFonts w:cs="Helvetica"/>
          <w:color w:val="222222"/>
          <w:sz w:val="21"/>
          <w:szCs w:val="21"/>
          <w:shd w:val="clear" w:color="auto" w:fill="FFFFFF"/>
        </w:rPr>
        <w:t>wastateshrmevents@gmail.com</w:t>
      </w:r>
    </w:p>
    <w:p w:rsidR="00784A8D" w:rsidRPr="00CA7A41" w:rsidRDefault="00CA7A41" w:rsidP="00711E57">
      <w:pPr>
        <w:spacing w:after="336" w:line="240" w:lineRule="auto"/>
        <w:rPr>
          <w:rFonts w:cs="Helvetica"/>
          <w:color w:val="222222"/>
          <w:sz w:val="21"/>
          <w:szCs w:val="21"/>
          <w:shd w:val="clear" w:color="auto" w:fill="FFFFFF"/>
        </w:rPr>
      </w:pPr>
      <w:r>
        <w:rPr>
          <w:noProof/>
        </w:rPr>
        <w:drawing>
          <wp:inline distT="0" distB="0" distL="0" distR="0" wp14:anchorId="3A4CBC8D" wp14:editId="2CEA4B69">
            <wp:extent cx="183009" cy="18097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B Smal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7315" cy="185233"/>
                    </a:xfrm>
                    <a:prstGeom prst="rect">
                      <a:avLst/>
                    </a:prstGeom>
                  </pic:spPr>
                </pic:pic>
              </a:graphicData>
            </a:graphic>
          </wp:inline>
        </w:drawing>
      </w:r>
      <w:r>
        <w:rPr>
          <w:color w:val="2E74B5" w:themeColor="accent1" w:themeShade="BF"/>
        </w:rPr>
        <w:t xml:space="preserve"> </w:t>
      </w:r>
      <w:hyperlink r:id="rId13" w:history="1">
        <w:r w:rsidR="00AC6E8F" w:rsidRPr="00A06857">
          <w:rPr>
            <w:rStyle w:val="Hyperlink"/>
          </w:rPr>
          <w:t>https://www.facebook.com/WASHRC/</w:t>
        </w:r>
      </w:hyperlink>
      <w:r w:rsidR="00711E57">
        <w:t xml:space="preserve"> </w:t>
      </w:r>
      <w:r>
        <w:rPr>
          <w:rFonts w:cs="Helvetica"/>
          <w:color w:val="222222"/>
          <w:sz w:val="21"/>
          <w:szCs w:val="21"/>
          <w:shd w:val="clear" w:color="auto" w:fill="FFFFFF"/>
        </w:rPr>
        <w:br/>
      </w:r>
    </w:p>
    <w:sectPr w:rsidR="00784A8D" w:rsidRPr="00CA7A41" w:rsidSect="00B35754">
      <w:headerReference w:type="default" r:id="rId14"/>
      <w:pgSz w:w="12240" w:h="15840"/>
      <w:pgMar w:top="1008"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6A1F" w:rsidRDefault="000D6A1F" w:rsidP="00CA7A41">
      <w:pPr>
        <w:spacing w:after="0" w:line="240" w:lineRule="auto"/>
      </w:pPr>
      <w:r>
        <w:separator/>
      </w:r>
    </w:p>
  </w:endnote>
  <w:endnote w:type="continuationSeparator" w:id="0">
    <w:p w:rsidR="000D6A1F" w:rsidRDefault="000D6A1F" w:rsidP="00CA7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6A1F" w:rsidRDefault="000D6A1F" w:rsidP="00CA7A41">
      <w:pPr>
        <w:spacing w:after="0" w:line="240" w:lineRule="auto"/>
      </w:pPr>
      <w:r>
        <w:separator/>
      </w:r>
    </w:p>
  </w:footnote>
  <w:footnote w:type="continuationSeparator" w:id="0">
    <w:p w:rsidR="000D6A1F" w:rsidRDefault="000D6A1F" w:rsidP="00CA7A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FB0" w:rsidRDefault="00921E65" w:rsidP="00711E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BD7326"/>
    <w:multiLevelType w:val="hybridMultilevel"/>
    <w:tmpl w:val="7868BD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A41"/>
    <w:rsid w:val="000D6A1F"/>
    <w:rsid w:val="00694E4C"/>
    <w:rsid w:val="00711E57"/>
    <w:rsid w:val="00784A8D"/>
    <w:rsid w:val="00921E65"/>
    <w:rsid w:val="0097214B"/>
    <w:rsid w:val="00AC6E8F"/>
    <w:rsid w:val="00CA7A41"/>
    <w:rsid w:val="00DB32CC"/>
    <w:rsid w:val="00E52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74382"/>
  <w15:chartTrackingRefBased/>
  <w15:docId w15:val="{E49B1EF9-D812-4608-ACF9-9AE287BC6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7A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7A41"/>
    <w:rPr>
      <w:color w:val="0563C1" w:themeColor="hyperlink"/>
      <w:u w:val="single"/>
    </w:rPr>
  </w:style>
  <w:style w:type="paragraph" w:styleId="ListParagraph">
    <w:name w:val="List Paragraph"/>
    <w:basedOn w:val="Normal"/>
    <w:uiPriority w:val="34"/>
    <w:qFormat/>
    <w:rsid w:val="00CA7A41"/>
    <w:pPr>
      <w:ind w:left="720"/>
      <w:contextualSpacing/>
    </w:pPr>
  </w:style>
  <w:style w:type="paragraph" w:styleId="Header">
    <w:name w:val="header"/>
    <w:basedOn w:val="Normal"/>
    <w:link w:val="HeaderChar"/>
    <w:uiPriority w:val="99"/>
    <w:unhideWhenUsed/>
    <w:rsid w:val="00CA7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A41"/>
  </w:style>
  <w:style w:type="paragraph" w:styleId="NormalWeb">
    <w:name w:val="Normal (Web)"/>
    <w:basedOn w:val="Normal"/>
    <w:uiPriority w:val="99"/>
    <w:semiHidden/>
    <w:unhideWhenUsed/>
    <w:rsid w:val="00CA7A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A7A41"/>
  </w:style>
  <w:style w:type="character" w:styleId="Emphasis">
    <w:name w:val="Emphasis"/>
    <w:basedOn w:val="DefaultParagraphFont"/>
    <w:uiPriority w:val="20"/>
    <w:qFormat/>
    <w:rsid w:val="00CA7A41"/>
    <w:rPr>
      <w:i/>
      <w:iCs/>
    </w:rPr>
  </w:style>
  <w:style w:type="paragraph" w:styleId="Footer">
    <w:name w:val="footer"/>
    <w:basedOn w:val="Normal"/>
    <w:link w:val="FooterChar"/>
    <w:uiPriority w:val="99"/>
    <w:unhideWhenUsed/>
    <w:rsid w:val="00CA7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A41"/>
  </w:style>
  <w:style w:type="character" w:styleId="UnresolvedMention">
    <w:name w:val="Unresolved Mention"/>
    <w:basedOn w:val="DefaultParagraphFont"/>
    <w:uiPriority w:val="99"/>
    <w:semiHidden/>
    <w:unhideWhenUsed/>
    <w:rsid w:val="00AC6E8F"/>
    <w:rPr>
      <w:color w:val="808080"/>
      <w:shd w:val="clear" w:color="auto" w:fill="E6E6E6"/>
    </w:rPr>
  </w:style>
  <w:style w:type="paragraph" w:customStyle="1" w:styleId="font7">
    <w:name w:val="font_7"/>
    <w:basedOn w:val="Normal"/>
    <w:rsid w:val="00E52A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E52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565633">
      <w:bodyDiv w:val="1"/>
      <w:marLeft w:val="0"/>
      <w:marRight w:val="0"/>
      <w:marTop w:val="0"/>
      <w:marBottom w:val="0"/>
      <w:divBdr>
        <w:top w:val="none" w:sz="0" w:space="0" w:color="auto"/>
        <w:left w:val="none" w:sz="0" w:space="0" w:color="auto"/>
        <w:bottom w:val="none" w:sz="0" w:space="0" w:color="auto"/>
        <w:right w:val="none" w:sz="0" w:space="0" w:color="auto"/>
      </w:divBdr>
      <w:divsChild>
        <w:div w:id="890120578">
          <w:marLeft w:val="0"/>
          <w:marRight w:val="0"/>
          <w:marTop w:val="0"/>
          <w:marBottom w:val="0"/>
          <w:divBdr>
            <w:top w:val="none" w:sz="0" w:space="0" w:color="auto"/>
            <w:left w:val="none" w:sz="0" w:space="0" w:color="auto"/>
            <w:bottom w:val="none" w:sz="0" w:space="0" w:color="auto"/>
            <w:right w:val="none" w:sz="0" w:space="0" w:color="auto"/>
          </w:divBdr>
          <w:divsChild>
            <w:div w:id="276302950">
              <w:marLeft w:val="0"/>
              <w:marRight w:val="0"/>
              <w:marTop w:val="0"/>
              <w:marBottom w:val="0"/>
              <w:divBdr>
                <w:top w:val="none" w:sz="0" w:space="0" w:color="auto"/>
                <w:left w:val="none" w:sz="0" w:space="0" w:color="auto"/>
                <w:bottom w:val="none" w:sz="0" w:space="0" w:color="auto"/>
                <w:right w:val="none" w:sz="0" w:space="0" w:color="auto"/>
              </w:divBdr>
              <w:divsChild>
                <w:div w:id="190454923">
                  <w:marLeft w:val="0"/>
                  <w:marRight w:val="0"/>
                  <w:marTop w:val="0"/>
                  <w:marBottom w:val="0"/>
                  <w:divBdr>
                    <w:top w:val="none" w:sz="0" w:space="0" w:color="auto"/>
                    <w:left w:val="none" w:sz="0" w:space="0" w:color="auto"/>
                    <w:bottom w:val="none" w:sz="0" w:space="0" w:color="auto"/>
                    <w:right w:val="none" w:sz="0" w:space="0" w:color="auto"/>
                  </w:divBdr>
                  <w:divsChild>
                    <w:div w:id="829905746">
                      <w:marLeft w:val="0"/>
                      <w:marRight w:val="0"/>
                      <w:marTop w:val="0"/>
                      <w:marBottom w:val="0"/>
                      <w:divBdr>
                        <w:top w:val="none" w:sz="0" w:space="0" w:color="auto"/>
                        <w:left w:val="none" w:sz="0" w:space="0" w:color="auto"/>
                        <w:bottom w:val="none" w:sz="0" w:space="0" w:color="auto"/>
                        <w:right w:val="none" w:sz="0" w:space="0" w:color="auto"/>
                      </w:divBdr>
                      <w:divsChild>
                        <w:div w:id="1210145923">
                          <w:marLeft w:val="0"/>
                          <w:marRight w:val="0"/>
                          <w:marTop w:val="0"/>
                          <w:marBottom w:val="0"/>
                          <w:divBdr>
                            <w:top w:val="none" w:sz="0" w:space="0" w:color="auto"/>
                            <w:left w:val="none" w:sz="0" w:space="0" w:color="auto"/>
                            <w:bottom w:val="none" w:sz="0" w:space="0" w:color="auto"/>
                            <w:right w:val="none" w:sz="0" w:space="0" w:color="auto"/>
                          </w:divBdr>
                          <w:divsChild>
                            <w:div w:id="525488249">
                              <w:marLeft w:val="0"/>
                              <w:marRight w:val="0"/>
                              <w:marTop w:val="0"/>
                              <w:marBottom w:val="0"/>
                              <w:divBdr>
                                <w:top w:val="none" w:sz="0" w:space="0" w:color="auto"/>
                                <w:left w:val="none" w:sz="0" w:space="0" w:color="auto"/>
                                <w:bottom w:val="none" w:sz="0" w:space="0" w:color="auto"/>
                                <w:right w:val="none" w:sz="0" w:space="0" w:color="auto"/>
                              </w:divBdr>
                              <w:divsChild>
                                <w:div w:id="612400985">
                                  <w:marLeft w:val="0"/>
                                  <w:marRight w:val="0"/>
                                  <w:marTop w:val="0"/>
                                  <w:marBottom w:val="0"/>
                                  <w:divBdr>
                                    <w:top w:val="none" w:sz="0" w:space="0" w:color="auto"/>
                                    <w:left w:val="none" w:sz="0" w:space="0" w:color="auto"/>
                                    <w:bottom w:val="none" w:sz="0" w:space="0" w:color="auto"/>
                                    <w:right w:val="none" w:sz="0" w:space="0" w:color="auto"/>
                                  </w:divBdr>
                                  <w:divsChild>
                                    <w:div w:id="906651576">
                                      <w:marLeft w:val="0"/>
                                      <w:marRight w:val="0"/>
                                      <w:marTop w:val="0"/>
                                      <w:marBottom w:val="0"/>
                                      <w:divBdr>
                                        <w:top w:val="none" w:sz="0" w:space="0" w:color="auto"/>
                                        <w:left w:val="none" w:sz="0" w:space="0" w:color="auto"/>
                                        <w:bottom w:val="none" w:sz="0" w:space="0" w:color="auto"/>
                                        <w:right w:val="none" w:sz="0" w:space="0" w:color="auto"/>
                                      </w:divBdr>
                                      <w:divsChild>
                                        <w:div w:id="1115369747">
                                          <w:marLeft w:val="0"/>
                                          <w:marRight w:val="0"/>
                                          <w:marTop w:val="0"/>
                                          <w:marBottom w:val="0"/>
                                          <w:divBdr>
                                            <w:top w:val="none" w:sz="0" w:space="0" w:color="auto"/>
                                            <w:left w:val="none" w:sz="0" w:space="0" w:color="auto"/>
                                            <w:bottom w:val="none" w:sz="0" w:space="0" w:color="auto"/>
                                            <w:right w:val="none" w:sz="0" w:space="0" w:color="auto"/>
                                          </w:divBdr>
                                          <w:divsChild>
                                            <w:div w:id="1593969646">
                                              <w:marLeft w:val="0"/>
                                              <w:marRight w:val="0"/>
                                              <w:marTop w:val="0"/>
                                              <w:marBottom w:val="0"/>
                                              <w:divBdr>
                                                <w:top w:val="none" w:sz="0" w:space="0" w:color="auto"/>
                                                <w:left w:val="none" w:sz="0" w:space="0" w:color="auto"/>
                                                <w:bottom w:val="none" w:sz="0" w:space="0" w:color="auto"/>
                                                <w:right w:val="none" w:sz="0" w:space="0" w:color="auto"/>
                                              </w:divBdr>
                                              <w:divsChild>
                                                <w:div w:id="6300320">
                                                  <w:marLeft w:val="0"/>
                                                  <w:marRight w:val="0"/>
                                                  <w:marTop w:val="0"/>
                                                  <w:marBottom w:val="0"/>
                                                  <w:divBdr>
                                                    <w:top w:val="none" w:sz="0" w:space="0" w:color="auto"/>
                                                    <w:left w:val="none" w:sz="0" w:space="0" w:color="auto"/>
                                                    <w:bottom w:val="none" w:sz="0" w:space="0" w:color="auto"/>
                                                    <w:right w:val="none" w:sz="0" w:space="0" w:color="auto"/>
                                                  </w:divBdr>
                                                  <w:divsChild>
                                                    <w:div w:id="1650550845">
                                                      <w:marLeft w:val="0"/>
                                                      <w:marRight w:val="0"/>
                                                      <w:marTop w:val="0"/>
                                                      <w:marBottom w:val="0"/>
                                                      <w:divBdr>
                                                        <w:top w:val="none" w:sz="0" w:space="0" w:color="auto"/>
                                                        <w:left w:val="none" w:sz="0" w:space="0" w:color="auto"/>
                                                        <w:bottom w:val="none" w:sz="0" w:space="0" w:color="auto"/>
                                                        <w:right w:val="none" w:sz="0" w:space="0" w:color="auto"/>
                                                      </w:divBdr>
                                                      <w:divsChild>
                                                        <w:div w:id="488600767">
                                                          <w:marLeft w:val="0"/>
                                                          <w:marRight w:val="0"/>
                                                          <w:marTop w:val="0"/>
                                                          <w:marBottom w:val="0"/>
                                                          <w:divBdr>
                                                            <w:top w:val="none" w:sz="0" w:space="0" w:color="auto"/>
                                                            <w:left w:val="none" w:sz="0" w:space="0" w:color="auto"/>
                                                            <w:bottom w:val="none" w:sz="0" w:space="0" w:color="auto"/>
                                                            <w:right w:val="none" w:sz="0" w:space="0" w:color="auto"/>
                                                          </w:divBdr>
                                                          <w:divsChild>
                                                            <w:div w:id="35854355">
                                                              <w:marLeft w:val="0"/>
                                                              <w:marRight w:val="0"/>
                                                              <w:marTop w:val="0"/>
                                                              <w:marBottom w:val="0"/>
                                                              <w:divBdr>
                                                                <w:top w:val="none" w:sz="0" w:space="0" w:color="auto"/>
                                                                <w:left w:val="none" w:sz="0" w:space="0" w:color="auto"/>
                                                                <w:bottom w:val="none" w:sz="0" w:space="0" w:color="auto"/>
                                                                <w:right w:val="none" w:sz="0" w:space="0" w:color="auto"/>
                                                              </w:divBdr>
                                                              <w:divsChild>
                                                                <w:div w:id="1861772792">
                                                                  <w:marLeft w:val="0"/>
                                                                  <w:marRight w:val="0"/>
                                                                  <w:marTop w:val="0"/>
                                                                  <w:marBottom w:val="0"/>
                                                                  <w:divBdr>
                                                                    <w:top w:val="none" w:sz="0" w:space="0" w:color="auto"/>
                                                                    <w:left w:val="none" w:sz="0" w:space="0" w:color="auto"/>
                                                                    <w:bottom w:val="none" w:sz="0" w:space="0" w:color="auto"/>
                                                                    <w:right w:val="none" w:sz="0" w:space="0" w:color="auto"/>
                                                                  </w:divBdr>
                                                                  <w:divsChild>
                                                                    <w:div w:id="147980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facebook.com/WASHRC/"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wastateshrm2019conference.org/" TargetMode="External"/><Relationship Id="rId4" Type="http://schemas.openxmlformats.org/officeDocument/2006/relationships/webSettings" Target="webSettings.xml"/><Relationship Id="rId9" Type="http://schemas.openxmlformats.org/officeDocument/2006/relationships/hyperlink" Target="https://www.wastateshrm2019conference.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1298</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Inspire Development Centers</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Jones</dc:creator>
  <cp:keywords/>
  <dc:description/>
  <cp:lastModifiedBy>Sarah Bowles</cp:lastModifiedBy>
  <cp:revision>2</cp:revision>
  <dcterms:created xsi:type="dcterms:W3CDTF">2019-01-09T16:58:00Z</dcterms:created>
  <dcterms:modified xsi:type="dcterms:W3CDTF">2019-01-09T16:58:00Z</dcterms:modified>
</cp:coreProperties>
</file>